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2-1183</w:t>
      </w:r>
      <w:r>
        <w:rPr>
          <w:rFonts w:ascii="Times New Roman" w:eastAsia="Times New Roman" w:hAnsi="Times New Roman" w:cs="Times New Roman"/>
        </w:rPr>
        <w:t>-0501/202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УИД: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0005-01-2026-001821-21</w:t>
      </w:r>
    </w:p>
    <w:p>
      <w:pPr>
        <w:spacing w:before="0" w:after="0"/>
        <w:jc w:val="right"/>
      </w:pPr>
    </w:p>
    <w:p>
      <w:pPr>
        <w:spacing w:before="0" w:after="0"/>
        <w:jc w:val="right"/>
      </w:pPr>
    </w:p>
    <w:p>
      <w:pPr>
        <w:spacing w:before="0" w:after="0"/>
        <w:jc w:val="right"/>
        <w:rPr>
          <w:sz w:val="8"/>
          <w:szCs w:val="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судебного заседания Шпольвинд Е.С.,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к </w:t>
      </w:r>
      <w:r>
        <w:rPr>
          <w:rStyle w:val="cat-UserDefinedgrp-20rplc-9"/>
          <w:rFonts w:ascii="Times New Roman" w:eastAsia="Times New Roman" w:hAnsi="Times New Roman" w:cs="Times New Roman"/>
          <w:sz w:val="28"/>
          <w:szCs w:val="28"/>
        </w:rPr>
        <w:t>Г***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неустойки за нарушение условий соглашения об изъятии земельного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ст. 194-199 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к </w:t>
      </w:r>
      <w:r>
        <w:rPr>
          <w:rStyle w:val="cat-UserDefinedgrp-20rplc-11"/>
          <w:rFonts w:ascii="Times New Roman" w:eastAsia="Times New Roman" w:hAnsi="Times New Roman" w:cs="Times New Roman"/>
          <w:sz w:val="28"/>
          <w:szCs w:val="28"/>
        </w:rPr>
        <w:t>Г***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неустойки за нарушение условий соглашения об изъятии земельного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21rplc-13"/>
          <w:rFonts w:ascii="Times New Roman" w:eastAsia="Times New Roman" w:hAnsi="Times New Roman" w:cs="Times New Roman"/>
          <w:sz w:val="28"/>
          <w:szCs w:val="28"/>
        </w:rPr>
        <w:t>Г***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(СНИЛС </w:t>
      </w:r>
      <w:r>
        <w:rPr>
          <w:rStyle w:val="cat-UserDefinedgrp-22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Департамента муниципального имущества администрации города Нефтеюганска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UserDefinedgrp-23rplc-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за нарушение пункта 3.1.1 соглашения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22.06.2023 № 121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-23 об изъятии земельного участка и расположенного на нем объекта недвижимого имущества для муниципальных нужд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03.08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.2023 по </w:t>
      </w:r>
      <w:r>
        <w:rPr>
          <w:rFonts w:ascii="Times New Roman" w:eastAsia="Times New Roman" w:hAnsi="Times New Roman" w:cs="Times New Roman"/>
          <w:sz w:val="28"/>
          <w:szCs w:val="28"/>
        </w:rPr>
        <w:t>26.09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33 722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три тысячи семьсот двадцать 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рубля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21rplc-24"/>
          <w:rFonts w:ascii="Times New Roman" w:eastAsia="Times New Roman" w:hAnsi="Times New Roman" w:cs="Times New Roman"/>
          <w:sz w:val="28"/>
          <w:szCs w:val="28"/>
        </w:rPr>
        <w:t>Г***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Нефтеюганска ХМАО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государственную пошлину в размере 4000 (четыре тысячи) рублей.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Нефтеюганский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Нефтеюганский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>к мировому судье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9">
    <w:name w:val="cat-UserDefined grp-20 rplc-9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3rplc-18">
    <w:name w:val="cat-UserDefined grp-23 rplc-18"/>
    <w:basedOn w:val="DefaultParagraphFont"/>
  </w:style>
  <w:style w:type="character" w:customStyle="1" w:styleId="cat-UserDefinedgrp-21rplc-24">
    <w:name w:val="cat-UserDefined grp-21 rplc-24"/>
    <w:basedOn w:val="DefaultParagraphFont"/>
  </w:style>
  <w:style w:type="character" w:customStyle="1" w:styleId="cat-UserDefinedgrp-24rplc-28">
    <w:name w:val="cat-UserDefined grp-24 rplc-28"/>
    <w:basedOn w:val="DefaultParagraphFont"/>
  </w:style>
  <w:style w:type="character" w:customStyle="1" w:styleId="cat-UserDefinedgrp-25rplc-31">
    <w:name w:val="cat-UserDefined grp-25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